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DC5F" w14:textId="77777777" w:rsidR="00091206" w:rsidRPr="005E2806" w:rsidRDefault="00911D6B" w:rsidP="00911D6B">
      <w:pPr>
        <w:pStyle w:val="a5"/>
        <w:spacing w:line="360" w:lineRule="auto"/>
        <w:jc w:val="right"/>
        <w:rPr>
          <w:rFonts w:ascii="David" w:hAnsi="David" w:cs="David"/>
          <w:sz w:val="24"/>
          <w:szCs w:val="24"/>
          <w:rtl/>
        </w:rPr>
      </w:pPr>
      <w:r w:rsidRPr="007708A8">
        <w:rPr>
          <w:rFonts w:ascii="David" w:hAnsi="David" w:cs="David" w:hint="cs"/>
          <w:sz w:val="24"/>
          <w:szCs w:val="24"/>
          <w:rtl/>
        </w:rPr>
        <w:t>כ"ב</w:t>
      </w:r>
      <w:r w:rsidR="00C90E48" w:rsidRPr="007708A8">
        <w:rPr>
          <w:rFonts w:ascii="David" w:hAnsi="David" w:cs="David" w:hint="cs"/>
          <w:sz w:val="24"/>
          <w:szCs w:val="24"/>
          <w:rtl/>
        </w:rPr>
        <w:t xml:space="preserve"> </w:t>
      </w:r>
      <w:r w:rsidRPr="007708A8">
        <w:rPr>
          <w:rFonts w:ascii="David" w:hAnsi="David" w:cs="David" w:hint="cs"/>
          <w:sz w:val="24"/>
          <w:szCs w:val="24"/>
          <w:rtl/>
        </w:rPr>
        <w:t>בשבט</w:t>
      </w:r>
      <w:r w:rsidR="00091206" w:rsidRPr="007708A8">
        <w:rPr>
          <w:rFonts w:ascii="David" w:hAnsi="David" w:cs="David"/>
          <w:sz w:val="24"/>
          <w:szCs w:val="24"/>
          <w:rtl/>
        </w:rPr>
        <w:t xml:space="preserve"> תשפ"</w:t>
      </w:r>
      <w:r w:rsidR="00C90E48" w:rsidRPr="007708A8">
        <w:rPr>
          <w:rFonts w:ascii="David" w:hAnsi="David" w:cs="David" w:hint="cs"/>
          <w:sz w:val="24"/>
          <w:szCs w:val="24"/>
          <w:rtl/>
        </w:rPr>
        <w:t>ה</w:t>
      </w:r>
    </w:p>
    <w:p w14:paraId="4F43ED12" w14:textId="77777777" w:rsidR="00091206" w:rsidRPr="005E2806" w:rsidRDefault="00911D6B" w:rsidP="00113854">
      <w:pPr>
        <w:pStyle w:val="a5"/>
        <w:spacing w:line="360" w:lineRule="auto"/>
        <w:jc w:val="right"/>
        <w:rPr>
          <w:rFonts w:ascii="David" w:hAnsi="David" w:cs="David"/>
          <w:sz w:val="24"/>
          <w:szCs w:val="24"/>
          <w:rtl/>
        </w:rPr>
      </w:pPr>
      <w:r>
        <w:rPr>
          <w:rFonts w:ascii="David" w:hAnsi="David" w:cs="David" w:hint="cs"/>
          <w:sz w:val="24"/>
          <w:szCs w:val="24"/>
          <w:rtl/>
        </w:rPr>
        <w:t>20</w:t>
      </w:r>
      <w:r w:rsidR="00C90E48">
        <w:rPr>
          <w:rFonts w:ascii="David" w:hAnsi="David" w:cs="David" w:hint="cs"/>
          <w:sz w:val="24"/>
          <w:szCs w:val="24"/>
          <w:rtl/>
        </w:rPr>
        <w:t xml:space="preserve"> ב</w:t>
      </w:r>
      <w:r w:rsidR="006C67E4">
        <w:rPr>
          <w:rFonts w:ascii="David" w:hAnsi="David" w:cs="David" w:hint="cs"/>
          <w:sz w:val="24"/>
          <w:szCs w:val="24"/>
          <w:rtl/>
        </w:rPr>
        <w:t>פברואר</w:t>
      </w:r>
      <w:r w:rsidR="00C90E48">
        <w:rPr>
          <w:rFonts w:ascii="David" w:hAnsi="David" w:cs="David" w:hint="cs"/>
          <w:sz w:val="24"/>
          <w:szCs w:val="24"/>
          <w:rtl/>
        </w:rPr>
        <w:t xml:space="preserve"> 2025</w:t>
      </w:r>
    </w:p>
    <w:p w14:paraId="7BEAAD18" w14:textId="77777777" w:rsidR="00B049DF" w:rsidRPr="00B26077" w:rsidRDefault="00B049DF" w:rsidP="00B26077">
      <w:pPr>
        <w:jc w:val="right"/>
        <w:rPr>
          <w:rFonts w:ascii="David" w:hAnsi="David" w:cs="David"/>
          <w:sz w:val="24"/>
          <w:szCs w:val="24"/>
          <w:rtl/>
        </w:rPr>
      </w:pPr>
      <w:r w:rsidRPr="005E2806">
        <w:rPr>
          <w:rFonts w:ascii="David" w:hAnsi="David" w:cs="David"/>
          <w:sz w:val="24"/>
          <w:szCs w:val="24"/>
          <w:rtl/>
        </w:rPr>
        <w:t>שלום רב,</w:t>
      </w:r>
    </w:p>
    <w:p w14:paraId="74FF5E96" w14:textId="77777777" w:rsidR="00B049DF" w:rsidRPr="00B26077" w:rsidRDefault="00B049DF" w:rsidP="00B26077">
      <w:pPr>
        <w:jc w:val="center"/>
        <w:rPr>
          <w:rFonts w:ascii="David" w:hAnsi="David" w:cs="David"/>
          <w:b/>
          <w:bCs/>
          <w:sz w:val="24"/>
          <w:szCs w:val="24"/>
          <w:u w:val="single"/>
        </w:rPr>
      </w:pPr>
      <w:r w:rsidRPr="00B26077">
        <w:rPr>
          <w:rFonts w:ascii="David" w:hAnsi="David" w:cs="David"/>
          <w:b/>
          <w:bCs/>
          <w:sz w:val="24"/>
          <w:szCs w:val="24"/>
          <w:u w:val="single"/>
          <w:rtl/>
        </w:rPr>
        <w:t>הנידון: הודעה על כוונה להתקשר עם ספק יחיד</w:t>
      </w:r>
    </w:p>
    <w:p w14:paraId="03DC9DDA" w14:textId="77777777" w:rsidR="004C51BB" w:rsidRPr="00B26077" w:rsidRDefault="004C51BB" w:rsidP="00B26077">
      <w:pPr>
        <w:jc w:val="both"/>
        <w:rPr>
          <w:rFonts w:ascii="David" w:hAnsi="David" w:cs="David"/>
          <w:b/>
          <w:bCs/>
          <w:sz w:val="24"/>
          <w:szCs w:val="24"/>
          <w:u w:val="single"/>
          <w:rtl/>
        </w:rPr>
      </w:pPr>
    </w:p>
    <w:p w14:paraId="41A06353" w14:textId="77777777" w:rsidR="000C2952" w:rsidRPr="00B26077" w:rsidRDefault="00B049DF" w:rsidP="00D33B63">
      <w:pPr>
        <w:bidi/>
        <w:spacing w:line="360" w:lineRule="auto"/>
        <w:jc w:val="both"/>
        <w:rPr>
          <w:rFonts w:ascii="David" w:hAnsi="David" w:cs="David"/>
          <w:sz w:val="24"/>
          <w:szCs w:val="24"/>
          <w:rtl/>
        </w:rPr>
      </w:pPr>
      <w:r w:rsidRPr="00B26077">
        <w:rPr>
          <w:rFonts w:ascii="David" w:hAnsi="David" w:cs="David"/>
          <w:sz w:val="24"/>
          <w:szCs w:val="24"/>
          <w:rtl/>
        </w:rPr>
        <w:t xml:space="preserve">בהתאם לתקנה 3(29) לתקנות חובת המכרזים, תשנ"ג-1993, יד יצחק בן צבי תאגיד </w:t>
      </w:r>
      <w:proofErr w:type="spellStart"/>
      <w:r w:rsidRPr="00B26077">
        <w:rPr>
          <w:rFonts w:ascii="David" w:hAnsi="David" w:cs="David"/>
          <w:sz w:val="24"/>
          <w:szCs w:val="24"/>
          <w:rtl/>
        </w:rPr>
        <w:t>מכח</w:t>
      </w:r>
      <w:proofErr w:type="spellEnd"/>
      <w:r w:rsidRPr="00B26077">
        <w:rPr>
          <w:rFonts w:ascii="David" w:hAnsi="David" w:cs="David"/>
          <w:sz w:val="24"/>
          <w:szCs w:val="24"/>
          <w:rtl/>
        </w:rPr>
        <w:t xml:space="preserve"> חוק </w:t>
      </w:r>
      <w:r w:rsidR="008318B2" w:rsidRPr="00B26077">
        <w:rPr>
          <w:rFonts w:ascii="David" w:hAnsi="David" w:cs="David"/>
          <w:sz w:val="24"/>
          <w:szCs w:val="24"/>
          <w:rtl/>
        </w:rPr>
        <w:t>יד</w:t>
      </w:r>
      <w:r w:rsidRPr="00B26077">
        <w:rPr>
          <w:rFonts w:ascii="David" w:hAnsi="David" w:cs="David"/>
          <w:sz w:val="24"/>
          <w:szCs w:val="24"/>
          <w:rtl/>
        </w:rPr>
        <w:t xml:space="preserve"> יצחק בן צבי (</w:t>
      </w:r>
      <w:proofErr w:type="spellStart"/>
      <w:r w:rsidRPr="00B26077">
        <w:rPr>
          <w:rFonts w:ascii="David" w:hAnsi="David" w:cs="David"/>
          <w:sz w:val="24"/>
          <w:szCs w:val="24"/>
          <w:rtl/>
        </w:rPr>
        <w:t>התשכ"ט</w:t>
      </w:r>
      <w:proofErr w:type="spellEnd"/>
      <w:r w:rsidRPr="00B26077">
        <w:rPr>
          <w:rFonts w:ascii="David" w:hAnsi="David" w:cs="David"/>
          <w:sz w:val="24"/>
          <w:szCs w:val="24"/>
          <w:rtl/>
        </w:rPr>
        <w:t xml:space="preserve"> - 1969) (להלן: "</w:t>
      </w:r>
      <w:r w:rsidRPr="00B26077">
        <w:rPr>
          <w:rFonts w:ascii="David" w:hAnsi="David" w:cs="David"/>
          <w:b/>
          <w:bCs/>
          <w:sz w:val="24"/>
          <w:szCs w:val="24"/>
          <w:rtl/>
        </w:rPr>
        <w:t>המזמינה</w:t>
      </w:r>
      <w:r w:rsidRPr="00B26077">
        <w:rPr>
          <w:rFonts w:ascii="David" w:hAnsi="David" w:cs="David"/>
          <w:sz w:val="24"/>
          <w:szCs w:val="24"/>
          <w:rtl/>
        </w:rPr>
        <w:t xml:space="preserve">") מודיעה בזאת על  כוונתה להתקשר עם ספק יחיד </w:t>
      </w:r>
      <w:r w:rsidR="00E84955" w:rsidRPr="00B26077">
        <w:rPr>
          <w:rFonts w:ascii="David" w:hAnsi="David" w:cs="David"/>
          <w:sz w:val="24"/>
          <w:szCs w:val="24"/>
          <w:rtl/>
        </w:rPr>
        <w:t xml:space="preserve">– </w:t>
      </w:r>
      <w:r w:rsidR="002C206E" w:rsidRPr="002C206E">
        <w:rPr>
          <w:rFonts w:ascii="David" w:hAnsi="David" w:cs="David"/>
          <w:sz w:val="24"/>
          <w:szCs w:val="24"/>
          <w:rtl/>
        </w:rPr>
        <w:t xml:space="preserve">עמותת </w:t>
      </w:r>
      <w:r w:rsidR="006A7753">
        <w:rPr>
          <w:rFonts w:ascii="David" w:hAnsi="David" w:cs="David" w:hint="cs"/>
          <w:sz w:val="24"/>
          <w:szCs w:val="24"/>
          <w:rtl/>
        </w:rPr>
        <w:t>'</w:t>
      </w:r>
      <w:proofErr w:type="spellStart"/>
      <w:r w:rsidR="006A7753">
        <w:rPr>
          <w:rFonts w:ascii="David" w:hAnsi="David" w:cs="David" w:hint="cs"/>
          <w:sz w:val="24"/>
          <w:szCs w:val="24"/>
          <w:rtl/>
        </w:rPr>
        <w:t>סאנשיין</w:t>
      </w:r>
      <w:proofErr w:type="spellEnd"/>
      <w:r w:rsidR="006A7753">
        <w:rPr>
          <w:rFonts w:ascii="David" w:hAnsi="David" w:cs="David" w:hint="cs"/>
          <w:sz w:val="24"/>
          <w:szCs w:val="24"/>
          <w:rtl/>
        </w:rPr>
        <w:t>'</w:t>
      </w:r>
      <w:r w:rsidR="00D33B63">
        <w:rPr>
          <w:rFonts w:ascii="David" w:hAnsi="David" w:cs="David"/>
          <w:sz w:val="24"/>
          <w:szCs w:val="24"/>
          <w:rtl/>
        </w:rPr>
        <w:t xml:space="preserve"> (</w:t>
      </w:r>
      <w:proofErr w:type="spellStart"/>
      <w:r w:rsidR="00D33B63">
        <w:rPr>
          <w:rFonts w:ascii="David" w:hAnsi="David" w:cs="David"/>
          <w:sz w:val="24"/>
          <w:szCs w:val="24"/>
          <w:rtl/>
        </w:rPr>
        <w:t>ע"ר</w:t>
      </w:r>
      <w:proofErr w:type="spellEnd"/>
      <w:r w:rsidR="007708A8">
        <w:rPr>
          <w:rFonts w:ascii="David" w:hAnsi="David" w:cs="David" w:hint="cs"/>
          <w:sz w:val="24"/>
          <w:szCs w:val="24"/>
          <w:rtl/>
        </w:rPr>
        <w:t xml:space="preserve"> 580650059</w:t>
      </w:r>
      <w:r w:rsidR="00D33B63">
        <w:rPr>
          <w:rFonts w:ascii="David" w:hAnsi="David" w:cs="David"/>
          <w:sz w:val="24"/>
          <w:szCs w:val="24"/>
          <w:rtl/>
        </w:rPr>
        <w:t>)</w:t>
      </w:r>
      <w:r w:rsidR="002C206E" w:rsidRPr="002C206E">
        <w:rPr>
          <w:rFonts w:ascii="David" w:hAnsi="David" w:cs="David"/>
          <w:sz w:val="24"/>
          <w:szCs w:val="24"/>
          <w:rtl/>
        </w:rPr>
        <w:t xml:space="preserve"> </w:t>
      </w:r>
      <w:r w:rsidR="005E2806" w:rsidRPr="00B26077">
        <w:rPr>
          <w:rFonts w:ascii="David" w:hAnsi="David" w:cs="David"/>
          <w:sz w:val="24"/>
          <w:szCs w:val="24"/>
          <w:rtl/>
        </w:rPr>
        <w:t>(להלן" "</w:t>
      </w:r>
      <w:r w:rsidR="005E2806" w:rsidRPr="00B26077">
        <w:rPr>
          <w:rFonts w:ascii="David" w:hAnsi="David" w:cs="David"/>
          <w:b/>
          <w:bCs/>
          <w:sz w:val="24"/>
          <w:szCs w:val="24"/>
          <w:rtl/>
        </w:rPr>
        <w:t>הספק</w:t>
      </w:r>
      <w:r w:rsidR="005E2806" w:rsidRPr="00B26077">
        <w:rPr>
          <w:rFonts w:ascii="David" w:hAnsi="David" w:cs="David"/>
          <w:sz w:val="24"/>
          <w:szCs w:val="24"/>
          <w:rtl/>
        </w:rPr>
        <w:t>")</w:t>
      </w:r>
      <w:r w:rsidR="00D33B63">
        <w:rPr>
          <w:rFonts w:ascii="David" w:hAnsi="David" w:cs="David" w:hint="cs"/>
          <w:sz w:val="24"/>
          <w:szCs w:val="24"/>
          <w:rtl/>
        </w:rPr>
        <w:t xml:space="preserve"> במסגרת פרויקט יום האחדות כמפורט להלן (להלן</w:t>
      </w:r>
      <w:r w:rsidR="007708A8">
        <w:rPr>
          <w:rFonts w:ascii="David" w:hAnsi="David" w:cs="David" w:hint="cs"/>
          <w:sz w:val="24"/>
          <w:szCs w:val="24"/>
          <w:rtl/>
        </w:rPr>
        <w:t>:</w:t>
      </w:r>
      <w:r w:rsidR="00D33B63">
        <w:rPr>
          <w:rFonts w:ascii="David" w:hAnsi="David" w:cs="David" w:hint="cs"/>
          <w:sz w:val="24"/>
          <w:szCs w:val="24"/>
          <w:rtl/>
        </w:rPr>
        <w:t xml:space="preserve"> "</w:t>
      </w:r>
      <w:r w:rsidR="00D33B63" w:rsidRPr="00D33B63">
        <w:rPr>
          <w:rFonts w:ascii="David" w:hAnsi="David" w:cs="David" w:hint="cs"/>
          <w:b/>
          <w:bCs/>
          <w:sz w:val="24"/>
          <w:szCs w:val="24"/>
          <w:rtl/>
        </w:rPr>
        <w:t>הפרויקט</w:t>
      </w:r>
      <w:r w:rsidR="00D33B63">
        <w:rPr>
          <w:rFonts w:ascii="David" w:hAnsi="David" w:cs="David" w:hint="cs"/>
          <w:sz w:val="24"/>
          <w:szCs w:val="24"/>
          <w:rtl/>
        </w:rPr>
        <w:t>")</w:t>
      </w:r>
      <w:r w:rsidR="000C2952" w:rsidRPr="00B26077">
        <w:rPr>
          <w:rFonts w:ascii="David" w:hAnsi="David" w:cs="David"/>
          <w:sz w:val="24"/>
          <w:szCs w:val="24"/>
          <w:rtl/>
        </w:rPr>
        <w:t>.</w:t>
      </w:r>
    </w:p>
    <w:p w14:paraId="410F4AA8" w14:textId="77777777" w:rsidR="00B93A9F" w:rsidRPr="00B93A9F" w:rsidRDefault="00B049DF" w:rsidP="007708A8">
      <w:pPr>
        <w:bidi/>
        <w:spacing w:line="360" w:lineRule="auto"/>
        <w:jc w:val="both"/>
        <w:rPr>
          <w:rFonts w:ascii="David" w:hAnsi="David" w:cs="David"/>
          <w:sz w:val="24"/>
          <w:szCs w:val="24"/>
          <w:rtl/>
        </w:rPr>
      </w:pPr>
      <w:r w:rsidRPr="00B26077">
        <w:rPr>
          <w:rFonts w:ascii="David" w:hAnsi="David" w:cs="David"/>
          <w:b/>
          <w:bCs/>
          <w:sz w:val="24"/>
          <w:szCs w:val="24"/>
          <w:u w:val="single"/>
          <w:rtl/>
        </w:rPr>
        <w:t>מהות התקשרות</w:t>
      </w:r>
      <w:r w:rsidR="00A913E9">
        <w:rPr>
          <w:rFonts w:ascii="David" w:hAnsi="David" w:cs="David" w:hint="cs"/>
          <w:b/>
          <w:bCs/>
          <w:sz w:val="24"/>
          <w:szCs w:val="24"/>
          <w:u w:val="single"/>
          <w:rtl/>
        </w:rPr>
        <w:t>:</w:t>
      </w:r>
      <w:r w:rsidR="00A913E9" w:rsidRPr="00A913E9">
        <w:rPr>
          <w:rFonts w:ascii="David" w:eastAsia="Calibri" w:hAnsi="David" w:cs="David" w:hint="cs"/>
          <w:sz w:val="24"/>
          <w:szCs w:val="24"/>
          <w:rtl/>
        </w:rPr>
        <w:t xml:space="preserve"> </w:t>
      </w:r>
      <w:r w:rsidR="00B93A9F" w:rsidRPr="00B93A9F">
        <w:rPr>
          <w:rFonts w:ascii="David" w:hAnsi="David" w:cs="David"/>
          <w:sz w:val="24"/>
          <w:szCs w:val="24"/>
          <w:rtl/>
        </w:rPr>
        <w:t xml:space="preserve">יום האחדות נוסד בשנת 2014 על ידי ראש העיר ירושלים לשעבר, ניר ברקת, בשיתוף עם משפחות שלושת הנערים איל יפרח, גיל-עד שער ונפתלי פרנקל הי"ד, שנחטפו ונרצחו בקיץ </w:t>
      </w:r>
      <w:proofErr w:type="spellStart"/>
      <w:r w:rsidR="00B93A9F" w:rsidRPr="00B93A9F">
        <w:rPr>
          <w:rFonts w:ascii="David" w:hAnsi="David" w:cs="David"/>
          <w:sz w:val="24"/>
          <w:szCs w:val="24"/>
          <w:rtl/>
        </w:rPr>
        <w:t>התשע"ד</w:t>
      </w:r>
      <w:proofErr w:type="spellEnd"/>
      <w:r w:rsidR="00B93A9F" w:rsidRPr="00B93A9F">
        <w:rPr>
          <w:rFonts w:ascii="David" w:hAnsi="David" w:cs="David"/>
          <w:sz w:val="24"/>
          <w:szCs w:val="24"/>
          <w:rtl/>
        </w:rPr>
        <w:t xml:space="preserve"> בידי מרצחים. יום זה מצוין מידי שנה סביב ט"ו בסיוון, יום חטיפתם ורציחתם של שלושת הנערים, במטרה להשיב את תחושת האחדות שעטפה את החברה הישראלית ואת יהדות התפוצות במהלך ח"י הימים שבהם עם שלם התפלל לשובם</w:t>
      </w:r>
      <w:r w:rsidR="00B93A9F" w:rsidRPr="00B93A9F">
        <w:rPr>
          <w:rFonts w:ascii="David" w:hAnsi="David" w:cs="David"/>
          <w:sz w:val="24"/>
          <w:szCs w:val="24"/>
        </w:rPr>
        <w:t>.</w:t>
      </w:r>
    </w:p>
    <w:p w14:paraId="02AFF144" w14:textId="77777777" w:rsidR="00B93A9F" w:rsidRDefault="00B93A9F" w:rsidP="00B93A9F">
      <w:pPr>
        <w:bidi/>
        <w:spacing w:line="360" w:lineRule="auto"/>
        <w:jc w:val="both"/>
        <w:rPr>
          <w:rFonts w:ascii="David" w:hAnsi="David" w:cs="David"/>
          <w:sz w:val="24"/>
          <w:szCs w:val="24"/>
          <w:rtl/>
        </w:rPr>
      </w:pPr>
      <w:r w:rsidRPr="00B93A9F">
        <w:rPr>
          <w:rFonts w:ascii="David" w:hAnsi="David" w:cs="David"/>
          <w:sz w:val="24"/>
          <w:szCs w:val="24"/>
          <w:rtl/>
        </w:rPr>
        <w:t xml:space="preserve">יום האחדות המתקיים מדי שנה מאז </w:t>
      </w:r>
      <w:proofErr w:type="spellStart"/>
      <w:r w:rsidRPr="00B93A9F">
        <w:rPr>
          <w:rFonts w:ascii="David" w:hAnsi="David" w:cs="David"/>
          <w:sz w:val="24"/>
          <w:szCs w:val="24"/>
          <w:rtl/>
        </w:rPr>
        <w:t>היווסדו</w:t>
      </w:r>
      <w:proofErr w:type="spellEnd"/>
      <w:r w:rsidRPr="00B93A9F">
        <w:rPr>
          <w:rFonts w:ascii="David" w:hAnsi="David" w:cs="David"/>
          <w:sz w:val="24"/>
          <w:szCs w:val="24"/>
          <w:rtl/>
        </w:rPr>
        <w:t>, הוא יום שבו נקראים המוני אזרחים בארץ וכן יהודי התפוצות, לקדם את ערכי האחדות, הסובלנות והכרת האחר, וכן לשמ</w:t>
      </w:r>
      <w:r w:rsidR="006569A8">
        <w:rPr>
          <w:rFonts w:ascii="David" w:hAnsi="David" w:cs="David"/>
          <w:sz w:val="24"/>
          <w:szCs w:val="24"/>
          <w:rtl/>
        </w:rPr>
        <w:t xml:space="preserve">ור על לכידות החברה. </w:t>
      </w:r>
      <w:r w:rsidR="006569A8">
        <w:rPr>
          <w:rFonts w:ascii="David" w:hAnsi="David" w:cs="David" w:hint="cs"/>
          <w:sz w:val="24"/>
          <w:szCs w:val="24"/>
          <w:rtl/>
        </w:rPr>
        <w:t xml:space="preserve">סביב </w:t>
      </w:r>
      <w:r w:rsidRPr="00B93A9F">
        <w:rPr>
          <w:rFonts w:ascii="David" w:hAnsi="David" w:cs="David"/>
          <w:sz w:val="24"/>
          <w:szCs w:val="24"/>
          <w:rtl/>
        </w:rPr>
        <w:t>יום זה מתקיימות פעילויות ו</w:t>
      </w:r>
      <w:r w:rsidR="006569A8">
        <w:rPr>
          <w:rFonts w:ascii="David" w:hAnsi="David" w:cs="David" w:hint="cs"/>
          <w:sz w:val="24"/>
          <w:szCs w:val="24"/>
          <w:rtl/>
        </w:rPr>
        <w:t xml:space="preserve">מתקיימים </w:t>
      </w:r>
      <w:r w:rsidRPr="00B93A9F">
        <w:rPr>
          <w:rFonts w:ascii="David" w:hAnsi="David" w:cs="David"/>
          <w:sz w:val="24"/>
          <w:szCs w:val="24"/>
          <w:rtl/>
        </w:rPr>
        <w:t xml:space="preserve">מיזמים שונים המוכיחים שעל אף השונות בינינו ניתן למצוא את המאחד ואת הטוב. </w:t>
      </w:r>
    </w:p>
    <w:p w14:paraId="32C77633" w14:textId="77777777" w:rsidR="006C67E4" w:rsidRPr="00B93A9F" w:rsidRDefault="006C67E4" w:rsidP="006C67E4">
      <w:pPr>
        <w:bidi/>
        <w:spacing w:line="360" w:lineRule="auto"/>
        <w:jc w:val="both"/>
        <w:rPr>
          <w:rFonts w:ascii="David" w:hAnsi="David" w:cs="David"/>
          <w:sz w:val="24"/>
          <w:szCs w:val="24"/>
          <w:rtl/>
        </w:rPr>
      </w:pPr>
      <w:r>
        <w:rPr>
          <w:rFonts w:ascii="David" w:hAnsi="David" w:cs="David" w:hint="cs"/>
          <w:sz w:val="24"/>
          <w:szCs w:val="24"/>
          <w:rtl/>
        </w:rPr>
        <w:t>בשנת תשפ"ה</w:t>
      </w:r>
      <w:r w:rsidR="007708A8">
        <w:rPr>
          <w:rFonts w:ascii="David" w:hAnsi="David" w:cs="David" w:hint="cs"/>
          <w:sz w:val="24"/>
          <w:szCs w:val="24"/>
          <w:rtl/>
        </w:rPr>
        <w:t xml:space="preserve"> -</w:t>
      </w:r>
      <w:r>
        <w:rPr>
          <w:rFonts w:ascii="David" w:hAnsi="David" w:cs="David" w:hint="cs"/>
          <w:sz w:val="24"/>
          <w:szCs w:val="24"/>
          <w:rtl/>
        </w:rPr>
        <w:t xml:space="preserve"> 2024 </w:t>
      </w:r>
      <w:r w:rsidR="007708A8">
        <w:rPr>
          <w:rFonts w:ascii="David" w:hAnsi="David" w:cs="David" w:hint="cs"/>
          <w:sz w:val="24"/>
          <w:szCs w:val="24"/>
          <w:rtl/>
        </w:rPr>
        <w:t xml:space="preserve">נחקק חוק יום האחדות ובחוק נכתב כי </w:t>
      </w:r>
      <w:r>
        <w:rPr>
          <w:rFonts w:ascii="David" w:hAnsi="David" w:cs="David" w:hint="cs"/>
          <w:sz w:val="24"/>
          <w:szCs w:val="24"/>
          <w:rtl/>
        </w:rPr>
        <w:t>מטרת ה</w:t>
      </w:r>
      <w:r w:rsidRPr="006C67E4">
        <w:rPr>
          <w:rFonts w:ascii="David" w:hAnsi="David" w:cs="David"/>
          <w:sz w:val="24"/>
          <w:szCs w:val="24"/>
          <w:rtl/>
        </w:rPr>
        <w:t xml:space="preserve">יום </w:t>
      </w:r>
      <w:r>
        <w:rPr>
          <w:rFonts w:ascii="David" w:hAnsi="David" w:cs="David" w:hint="cs"/>
          <w:sz w:val="24"/>
          <w:szCs w:val="24"/>
          <w:rtl/>
        </w:rPr>
        <w:t>היא "</w:t>
      </w:r>
      <w:r w:rsidRPr="006C67E4">
        <w:rPr>
          <w:rFonts w:ascii="David" w:hAnsi="David" w:cs="David"/>
          <w:sz w:val="24"/>
          <w:szCs w:val="24"/>
          <w:rtl/>
        </w:rPr>
        <w:t>ציון לנושא האחדות, הלכידות החברתית והערבות ההדדית, בחברה הישראלית ובעם היהודי בתפוצות, ולעודד פעולות אשר יקדמו ערכים אלה, מתוך אמונה בחשיבות קבלת האחר ובכוחם של עם וחברה מאוחדים לחיזוק החוסן הלאומי וליצירת בסיס איתן וראוי לדורות הבאים</w:t>
      </w:r>
      <w:r>
        <w:rPr>
          <w:rFonts w:ascii="David" w:hAnsi="David" w:cs="David" w:hint="cs"/>
          <w:sz w:val="24"/>
          <w:szCs w:val="24"/>
          <w:rtl/>
        </w:rPr>
        <w:t>"</w:t>
      </w:r>
      <w:r w:rsidRPr="006C67E4">
        <w:rPr>
          <w:rFonts w:ascii="David" w:hAnsi="David" w:cs="David"/>
          <w:sz w:val="24"/>
          <w:szCs w:val="24"/>
        </w:rPr>
        <w:t>.</w:t>
      </w:r>
    </w:p>
    <w:p w14:paraId="290E5AB9" w14:textId="77777777" w:rsidR="00B93A9F" w:rsidRPr="00B93A9F" w:rsidRDefault="00B93A9F" w:rsidP="006C67E4">
      <w:pPr>
        <w:bidi/>
        <w:spacing w:line="360" w:lineRule="auto"/>
        <w:jc w:val="both"/>
        <w:rPr>
          <w:rFonts w:ascii="David" w:hAnsi="David" w:cs="David"/>
          <w:sz w:val="24"/>
          <w:szCs w:val="24"/>
          <w:rtl/>
        </w:rPr>
      </w:pPr>
      <w:r w:rsidRPr="00B93A9F">
        <w:rPr>
          <w:rFonts w:ascii="David" w:hAnsi="David" w:cs="David"/>
          <w:sz w:val="24"/>
          <w:szCs w:val="24"/>
          <w:rtl/>
        </w:rPr>
        <w:t xml:space="preserve">במרכזו של יום זה נערך טקס רשמי בבית הנשיא שבו מוענק פרס ירושלים לאחדות ישראל לשלושה מיזמים המבטאים רוח זו בזירה המקומית, הארצית והבינלאומית. </w:t>
      </w:r>
    </w:p>
    <w:p w14:paraId="26BB2DAC" w14:textId="77777777" w:rsidR="00B93A9F" w:rsidRPr="00B93A9F" w:rsidRDefault="00B93A9F" w:rsidP="00B93A9F">
      <w:pPr>
        <w:bidi/>
        <w:spacing w:line="360" w:lineRule="auto"/>
        <w:jc w:val="both"/>
        <w:rPr>
          <w:rFonts w:ascii="David" w:hAnsi="David" w:cs="David"/>
          <w:sz w:val="24"/>
          <w:szCs w:val="24"/>
          <w:rtl/>
        </w:rPr>
      </w:pPr>
      <w:r w:rsidRPr="00B93A9F">
        <w:rPr>
          <w:rFonts w:ascii="David" w:hAnsi="David" w:cs="David"/>
          <w:sz w:val="24"/>
          <w:szCs w:val="24"/>
          <w:rtl/>
        </w:rPr>
        <w:t>ערך האחדות הוא ערך עליון בכינונה של חברה מתוקנת בכלל, ושל החברה הישראלית בפרט. אחדותה של החברה הישראלית היא מרכיב חשוב ביותר בביסוסה של מדינת ישראל כמדינה יהודית ודמוקרטית, שכן מאפייניה של החברה הישראלית כפסיפס אנושי מגוון וצבעוני המגיע מתרבויות שונות, מצריכים מאתנו שמירה הדוקה על שלמותה וחוסנה</w:t>
      </w:r>
      <w:r w:rsidRPr="00B93A9F">
        <w:rPr>
          <w:rFonts w:ascii="David" w:hAnsi="David" w:cs="David"/>
          <w:sz w:val="24"/>
          <w:szCs w:val="24"/>
        </w:rPr>
        <w:t>.</w:t>
      </w:r>
    </w:p>
    <w:p w14:paraId="75D3D761" w14:textId="77777777" w:rsidR="00D33B63" w:rsidRDefault="00631006" w:rsidP="00D33B63">
      <w:pPr>
        <w:bidi/>
        <w:spacing w:line="360" w:lineRule="auto"/>
        <w:jc w:val="both"/>
        <w:rPr>
          <w:rFonts w:ascii="David" w:hAnsi="David" w:cs="David"/>
          <w:sz w:val="24"/>
          <w:szCs w:val="24"/>
          <w:rtl/>
        </w:rPr>
      </w:pPr>
      <w:r>
        <w:rPr>
          <w:rFonts w:ascii="David" w:hAnsi="David" w:cs="David" w:hint="cs"/>
          <w:sz w:val="24"/>
          <w:szCs w:val="24"/>
          <w:rtl/>
        </w:rPr>
        <w:t>העמותה תהיה אחראית</w:t>
      </w:r>
      <w:r w:rsidR="007708A8">
        <w:rPr>
          <w:rFonts w:ascii="David" w:hAnsi="David" w:cs="David" w:hint="cs"/>
          <w:sz w:val="24"/>
          <w:szCs w:val="24"/>
          <w:rtl/>
        </w:rPr>
        <w:t xml:space="preserve"> בין היתר</w:t>
      </w:r>
      <w:r>
        <w:rPr>
          <w:rFonts w:ascii="David" w:hAnsi="David" w:cs="David" w:hint="cs"/>
          <w:sz w:val="24"/>
          <w:szCs w:val="24"/>
          <w:rtl/>
        </w:rPr>
        <w:t xml:space="preserve"> למענק הפרסים</w:t>
      </w:r>
      <w:r w:rsidR="00D33B63">
        <w:rPr>
          <w:rFonts w:ascii="David" w:hAnsi="David" w:cs="David" w:hint="cs"/>
          <w:sz w:val="24"/>
          <w:szCs w:val="24"/>
          <w:rtl/>
        </w:rPr>
        <w:t xml:space="preserve"> וקיום טקס ההענקתם</w:t>
      </w:r>
      <w:r>
        <w:rPr>
          <w:rFonts w:ascii="David" w:hAnsi="David" w:cs="David" w:hint="cs"/>
          <w:sz w:val="24"/>
          <w:szCs w:val="24"/>
          <w:rtl/>
        </w:rPr>
        <w:t>,</w:t>
      </w:r>
      <w:r w:rsidR="00D33B63">
        <w:rPr>
          <w:rFonts w:ascii="David" w:hAnsi="David" w:cs="David" w:hint="cs"/>
          <w:sz w:val="24"/>
          <w:szCs w:val="24"/>
          <w:rtl/>
        </w:rPr>
        <w:t xml:space="preserve"> לעריכת פעילות חינוכית סביב יום האחדות ברחבי הארץ לשדרוג אתר האינטרנט של הפרויקט, לפרסום הפרויקט ולביצוע</w:t>
      </w:r>
      <w:r w:rsidR="00D33B63" w:rsidRPr="00D33B63">
        <w:rPr>
          <w:rFonts w:ascii="David" w:hAnsi="David" w:cs="David" w:hint="cs"/>
          <w:sz w:val="24"/>
          <w:szCs w:val="24"/>
          <w:rtl/>
        </w:rPr>
        <w:t xml:space="preserve"> </w:t>
      </w:r>
      <w:r w:rsidR="00D33B63">
        <w:rPr>
          <w:rFonts w:ascii="David" w:hAnsi="David" w:cs="David" w:hint="cs"/>
          <w:sz w:val="24"/>
          <w:szCs w:val="24"/>
          <w:rtl/>
        </w:rPr>
        <w:t xml:space="preserve">יח"צ </w:t>
      </w:r>
      <w:proofErr w:type="spellStart"/>
      <w:r w:rsidR="00D33B63">
        <w:rPr>
          <w:rFonts w:ascii="David" w:hAnsi="David" w:cs="David" w:hint="cs"/>
          <w:sz w:val="24"/>
          <w:szCs w:val="24"/>
          <w:rtl/>
        </w:rPr>
        <w:t>ודיגיטל</w:t>
      </w:r>
      <w:proofErr w:type="spellEnd"/>
      <w:r w:rsidR="00D33B63">
        <w:rPr>
          <w:rFonts w:ascii="David" w:hAnsi="David" w:cs="David" w:hint="cs"/>
          <w:sz w:val="24"/>
          <w:szCs w:val="24"/>
          <w:rtl/>
        </w:rPr>
        <w:t>, הפקת כנס האחדות, מ</w:t>
      </w:r>
      <w:r w:rsidR="007708A8">
        <w:rPr>
          <w:rFonts w:ascii="David" w:hAnsi="David" w:cs="David" w:hint="cs"/>
          <w:sz w:val="24"/>
          <w:szCs w:val="24"/>
          <w:rtl/>
        </w:rPr>
        <w:t>י</w:t>
      </w:r>
      <w:r w:rsidR="00D33B63">
        <w:rPr>
          <w:rFonts w:ascii="David" w:hAnsi="David" w:cs="David" w:hint="cs"/>
          <w:sz w:val="24"/>
          <w:szCs w:val="24"/>
          <w:rtl/>
        </w:rPr>
        <w:t>נוי והעסקת רכז פעילות אשר יעבוד</w:t>
      </w:r>
      <w:r w:rsidR="00D33B63" w:rsidRPr="00D33B63">
        <w:rPr>
          <w:rFonts w:ascii="David" w:hAnsi="David" w:cs="David"/>
          <w:sz w:val="24"/>
          <w:szCs w:val="24"/>
          <w:rtl/>
        </w:rPr>
        <w:t xml:space="preserve"> מול ארגונים ושותפים לפעילות שנתית</w:t>
      </w:r>
      <w:r w:rsidR="00D33B63">
        <w:rPr>
          <w:rFonts w:ascii="David" w:hAnsi="David" w:cs="David" w:hint="cs"/>
          <w:sz w:val="24"/>
          <w:szCs w:val="24"/>
          <w:rtl/>
        </w:rPr>
        <w:t xml:space="preserve"> ומינוי והעסקת מנהל תכנית לתכלול יום האחדות.</w:t>
      </w:r>
    </w:p>
    <w:p w14:paraId="5AFA9168" w14:textId="77777777" w:rsidR="00911D6B" w:rsidRPr="00D33B63" w:rsidRDefault="00911D6B" w:rsidP="00911D6B">
      <w:pPr>
        <w:bidi/>
        <w:spacing w:line="360" w:lineRule="auto"/>
        <w:jc w:val="both"/>
        <w:rPr>
          <w:rFonts w:ascii="David" w:hAnsi="David" w:cs="David"/>
          <w:sz w:val="24"/>
          <w:szCs w:val="24"/>
          <w:rtl/>
        </w:rPr>
      </w:pPr>
    </w:p>
    <w:p w14:paraId="59A935A5" w14:textId="77777777" w:rsidR="00A913E9" w:rsidRDefault="00B049DF" w:rsidP="00D33B63">
      <w:pPr>
        <w:bidi/>
        <w:spacing w:line="360" w:lineRule="auto"/>
        <w:jc w:val="both"/>
        <w:rPr>
          <w:rFonts w:ascii="David" w:hAnsi="David" w:cs="David"/>
          <w:b/>
          <w:bCs/>
          <w:sz w:val="24"/>
          <w:szCs w:val="24"/>
          <w:u w:val="single"/>
          <w:rtl/>
        </w:rPr>
      </w:pPr>
      <w:r w:rsidRPr="00B26077">
        <w:rPr>
          <w:rFonts w:ascii="David" w:hAnsi="David" w:cs="David"/>
          <w:b/>
          <w:bCs/>
          <w:sz w:val="24"/>
          <w:szCs w:val="24"/>
          <w:u w:val="single"/>
          <w:rtl/>
        </w:rPr>
        <w:lastRenderedPageBreak/>
        <w:t>תקופת ההתקשרות</w:t>
      </w:r>
      <w:r w:rsidRPr="00B26077">
        <w:rPr>
          <w:rFonts w:ascii="David" w:hAnsi="David" w:cs="David"/>
          <w:sz w:val="24"/>
          <w:szCs w:val="24"/>
          <w:u w:val="single"/>
          <w:rtl/>
        </w:rPr>
        <w:t>:</w:t>
      </w:r>
      <w:r w:rsidR="005E2806" w:rsidRPr="00B26077">
        <w:rPr>
          <w:rFonts w:ascii="David" w:hAnsi="David" w:cs="David"/>
          <w:sz w:val="24"/>
          <w:szCs w:val="24"/>
          <w:rtl/>
        </w:rPr>
        <w:t xml:space="preserve"> </w:t>
      </w:r>
      <w:r w:rsidR="00D33B63">
        <w:rPr>
          <w:rFonts w:ascii="David" w:hAnsi="David" w:cs="David" w:hint="cs"/>
          <w:sz w:val="24"/>
          <w:szCs w:val="24"/>
          <w:rtl/>
        </w:rPr>
        <w:t>שנת 2025</w:t>
      </w:r>
      <w:r w:rsidR="00A913E9">
        <w:rPr>
          <w:rFonts w:ascii="David" w:hAnsi="David" w:cs="David" w:hint="cs"/>
          <w:sz w:val="24"/>
          <w:szCs w:val="24"/>
          <w:rtl/>
        </w:rPr>
        <w:t>.</w:t>
      </w:r>
    </w:p>
    <w:p w14:paraId="4B7BE63D" w14:textId="77777777" w:rsidR="00911D6B" w:rsidRDefault="00911D6B" w:rsidP="00D33B63">
      <w:pPr>
        <w:bidi/>
        <w:spacing w:line="360" w:lineRule="auto"/>
        <w:jc w:val="both"/>
        <w:rPr>
          <w:rFonts w:ascii="David" w:hAnsi="David" w:cs="David"/>
          <w:b/>
          <w:bCs/>
          <w:sz w:val="24"/>
          <w:szCs w:val="24"/>
          <w:u w:val="single"/>
          <w:rtl/>
        </w:rPr>
      </w:pPr>
    </w:p>
    <w:p w14:paraId="6B3C9031" w14:textId="77777777" w:rsidR="00A913E9" w:rsidRDefault="00A913E9" w:rsidP="00911D6B">
      <w:pPr>
        <w:bidi/>
        <w:spacing w:line="360" w:lineRule="auto"/>
        <w:jc w:val="both"/>
        <w:rPr>
          <w:rFonts w:ascii="David" w:hAnsi="David" w:cs="David"/>
          <w:sz w:val="24"/>
          <w:szCs w:val="24"/>
          <w:rtl/>
        </w:rPr>
      </w:pPr>
      <w:r w:rsidRPr="00A913E9">
        <w:rPr>
          <w:rFonts w:ascii="David" w:hAnsi="David" w:cs="David"/>
          <w:b/>
          <w:bCs/>
          <w:sz w:val="24"/>
          <w:szCs w:val="24"/>
          <w:u w:val="single"/>
          <w:rtl/>
        </w:rPr>
        <w:t>עלות ההתקשרות:</w:t>
      </w:r>
      <w:r w:rsidRPr="00A913E9">
        <w:rPr>
          <w:rFonts w:ascii="David" w:hAnsi="David" w:cs="David"/>
          <w:sz w:val="24"/>
          <w:szCs w:val="24"/>
          <w:rtl/>
        </w:rPr>
        <w:t xml:space="preserve"> </w:t>
      </w:r>
      <w:r w:rsidR="00D33B63">
        <w:rPr>
          <w:rFonts w:ascii="David" w:hAnsi="David" w:cs="David" w:hint="cs"/>
          <w:sz w:val="24"/>
          <w:szCs w:val="24"/>
          <w:rtl/>
        </w:rPr>
        <w:t>1,</w:t>
      </w:r>
      <w:r w:rsidR="006C67E4">
        <w:rPr>
          <w:rFonts w:ascii="David" w:hAnsi="David" w:cs="David" w:hint="cs"/>
          <w:sz w:val="24"/>
          <w:szCs w:val="24"/>
          <w:rtl/>
        </w:rPr>
        <w:t>091</w:t>
      </w:r>
      <w:r w:rsidR="00D33B63">
        <w:rPr>
          <w:rFonts w:ascii="David" w:hAnsi="David" w:cs="David" w:hint="cs"/>
          <w:sz w:val="24"/>
          <w:szCs w:val="24"/>
          <w:rtl/>
        </w:rPr>
        <w:t>,000</w:t>
      </w:r>
      <w:r w:rsidR="007708A8">
        <w:rPr>
          <w:rFonts w:ascii="David" w:hAnsi="David" w:cs="David" w:hint="cs"/>
          <w:sz w:val="24"/>
          <w:szCs w:val="24"/>
          <w:rtl/>
        </w:rPr>
        <w:t xml:space="preserve"> ₪.</w:t>
      </w:r>
    </w:p>
    <w:p w14:paraId="0D74A66F" w14:textId="77777777" w:rsidR="007708A8" w:rsidRPr="00B26077" w:rsidRDefault="007708A8" w:rsidP="007708A8">
      <w:pPr>
        <w:bidi/>
        <w:spacing w:line="360" w:lineRule="auto"/>
        <w:jc w:val="both"/>
        <w:rPr>
          <w:rFonts w:ascii="David" w:hAnsi="David" w:cs="David"/>
          <w:sz w:val="24"/>
          <w:szCs w:val="24"/>
          <w:rtl/>
        </w:rPr>
      </w:pPr>
    </w:p>
    <w:p w14:paraId="4F21A2E6" w14:textId="77777777" w:rsidR="00B049DF" w:rsidRPr="00B26077" w:rsidRDefault="005E2806" w:rsidP="007708A8">
      <w:pPr>
        <w:tabs>
          <w:tab w:val="center" w:pos="5670"/>
        </w:tabs>
        <w:bidi/>
        <w:spacing w:line="360" w:lineRule="auto"/>
        <w:jc w:val="both"/>
        <w:rPr>
          <w:rFonts w:ascii="David" w:hAnsi="David" w:cs="David"/>
          <w:sz w:val="24"/>
          <w:szCs w:val="24"/>
          <w:rtl/>
        </w:rPr>
      </w:pPr>
      <w:r w:rsidRPr="00B26077">
        <w:rPr>
          <w:rFonts w:ascii="David" w:hAnsi="David" w:cs="David"/>
          <w:sz w:val="24"/>
          <w:szCs w:val="24"/>
          <w:rtl/>
        </w:rPr>
        <w:t xml:space="preserve">בהתאם לתקנה 3א(א)(2) לתקנות חובת המכרזים תשנ"ג-1993 על </w:t>
      </w:r>
      <w:r w:rsidR="00B049DF" w:rsidRPr="00B26077">
        <w:rPr>
          <w:rFonts w:ascii="David" w:hAnsi="David" w:cs="David"/>
          <w:sz w:val="24"/>
          <w:szCs w:val="24"/>
          <w:rtl/>
        </w:rPr>
        <w:t xml:space="preserve">אדם הסבור כי קיים ספק אחר המסוגל לבצע את ההתקשרות רשאי לפנות ולהודיע על כך בתוך </w:t>
      </w:r>
      <w:r w:rsidR="008318B2" w:rsidRPr="00B26077">
        <w:rPr>
          <w:rFonts w:ascii="David" w:hAnsi="David" w:cs="David"/>
          <w:sz w:val="24"/>
          <w:szCs w:val="24"/>
          <w:rtl/>
        </w:rPr>
        <w:t>14</w:t>
      </w:r>
      <w:r w:rsidR="00B049DF" w:rsidRPr="00B26077">
        <w:rPr>
          <w:rFonts w:ascii="David" w:hAnsi="David" w:cs="David"/>
          <w:sz w:val="24"/>
          <w:szCs w:val="24"/>
          <w:rtl/>
        </w:rPr>
        <w:t xml:space="preserve"> ימים ממועד פרסום ההודעה, קרי עד ליום </w:t>
      </w:r>
      <w:r w:rsidR="00911D6B">
        <w:rPr>
          <w:rFonts w:ascii="David" w:hAnsi="David" w:cs="David" w:hint="cs"/>
          <w:b/>
          <w:bCs/>
          <w:sz w:val="24"/>
          <w:szCs w:val="24"/>
          <w:rtl/>
        </w:rPr>
        <w:t xml:space="preserve">12 במרץ 2025 </w:t>
      </w:r>
      <w:r w:rsidR="00B049DF" w:rsidRPr="00B26077">
        <w:rPr>
          <w:rFonts w:ascii="David" w:hAnsi="David" w:cs="David"/>
          <w:sz w:val="24"/>
          <w:szCs w:val="24"/>
          <w:rtl/>
        </w:rPr>
        <w:t xml:space="preserve">ולא יאוחר מהשעה </w:t>
      </w:r>
      <w:r w:rsidRPr="00B26077">
        <w:rPr>
          <w:rFonts w:ascii="David" w:hAnsi="David" w:cs="David"/>
          <w:sz w:val="24"/>
          <w:szCs w:val="24"/>
          <w:rtl/>
        </w:rPr>
        <w:t>14</w:t>
      </w:r>
      <w:r w:rsidR="00B049DF" w:rsidRPr="00B26077">
        <w:rPr>
          <w:rFonts w:ascii="David" w:hAnsi="David" w:cs="David"/>
          <w:sz w:val="24"/>
          <w:szCs w:val="24"/>
          <w:rtl/>
        </w:rPr>
        <w:t>:00.</w:t>
      </w:r>
      <w:r w:rsidRPr="00B26077">
        <w:rPr>
          <w:rFonts w:ascii="David" w:hAnsi="David" w:cs="David"/>
          <w:sz w:val="24"/>
          <w:szCs w:val="24"/>
          <w:rtl/>
        </w:rPr>
        <w:t xml:space="preserve"> </w:t>
      </w:r>
      <w:r w:rsidR="00B049DF" w:rsidRPr="00B26077">
        <w:rPr>
          <w:rFonts w:ascii="David" w:hAnsi="David" w:cs="David"/>
          <w:sz w:val="24"/>
          <w:szCs w:val="24"/>
          <w:rtl/>
        </w:rPr>
        <w:t xml:space="preserve">פניות כאמור יש להעביר בכתב בלבד, </w:t>
      </w:r>
      <w:r w:rsidR="00B049DF" w:rsidRPr="00B26077">
        <w:rPr>
          <w:rFonts w:ascii="David" w:eastAsia="Times New Roman" w:hAnsi="David" w:cs="David"/>
          <w:sz w:val="24"/>
          <w:szCs w:val="24"/>
          <w:rtl/>
          <w:lang w:eastAsia="he-IL"/>
        </w:rPr>
        <w:t>באמצעות דואר אלקטרוני</w:t>
      </w:r>
      <w:r w:rsidR="00B26077" w:rsidRPr="00B26077">
        <w:rPr>
          <w:rFonts w:ascii="David" w:eastAsia="Times New Roman" w:hAnsi="David" w:cs="David"/>
          <w:sz w:val="24"/>
          <w:szCs w:val="24"/>
          <w:rtl/>
          <w:lang w:eastAsia="he-IL"/>
        </w:rPr>
        <w:t xml:space="preserve"> ל:</w:t>
      </w:r>
      <w:r w:rsidR="00B049DF" w:rsidRPr="00B26077">
        <w:rPr>
          <w:rFonts w:ascii="David" w:eastAsia="Times New Roman" w:hAnsi="David" w:cs="David"/>
          <w:sz w:val="24"/>
          <w:szCs w:val="24"/>
          <w:rtl/>
          <w:lang w:eastAsia="he-IL"/>
        </w:rPr>
        <w:t xml:space="preserve"> </w:t>
      </w:r>
      <w:hyperlink r:id="rId7" w:history="1">
        <w:r w:rsidR="00D33B63" w:rsidRPr="00FB3448">
          <w:rPr>
            <w:rStyle w:val="Hyperlink"/>
            <w:rFonts w:ascii="David" w:eastAsia="Times New Roman" w:hAnsi="David" w:cs="David"/>
            <w:sz w:val="24"/>
            <w:szCs w:val="24"/>
            <w:lang w:eastAsia="he-IL"/>
          </w:rPr>
          <w:t>michal@ybz.org.il</w:t>
        </w:r>
      </w:hyperlink>
      <w:r w:rsidRPr="00B26077">
        <w:rPr>
          <w:rFonts w:ascii="David" w:hAnsi="David" w:cs="David"/>
          <w:sz w:val="24"/>
          <w:szCs w:val="24"/>
          <w:rtl/>
        </w:rPr>
        <w:t xml:space="preserve">. </w:t>
      </w:r>
      <w:r w:rsidR="00B049DF" w:rsidRPr="00B26077">
        <w:rPr>
          <w:rFonts w:ascii="David" w:hAnsi="David" w:cs="David"/>
          <w:sz w:val="24"/>
          <w:szCs w:val="24"/>
          <w:rtl/>
        </w:rPr>
        <w:t>לכל פניה יש לצרף את שם, מען, ופרטי יצירת הקשר עם הפונה והספק המוצע וצירוף פרטים בדבר ניסיונו בתחום</w:t>
      </w:r>
      <w:r w:rsidR="004C51BB" w:rsidRPr="00B26077">
        <w:rPr>
          <w:rFonts w:ascii="David" w:hAnsi="David" w:cs="David"/>
          <w:sz w:val="24"/>
          <w:szCs w:val="24"/>
          <w:rtl/>
        </w:rPr>
        <w:t>.</w:t>
      </w:r>
    </w:p>
    <w:p w14:paraId="587342B2" w14:textId="77777777" w:rsidR="005E2806" w:rsidRPr="00B26077" w:rsidRDefault="005E2806" w:rsidP="007708A8">
      <w:pPr>
        <w:bidi/>
        <w:spacing w:line="360" w:lineRule="auto"/>
        <w:jc w:val="both"/>
        <w:rPr>
          <w:rFonts w:ascii="David" w:hAnsi="David" w:cs="David"/>
          <w:b/>
          <w:bCs/>
          <w:sz w:val="24"/>
          <w:szCs w:val="24"/>
        </w:rPr>
      </w:pPr>
      <w:r w:rsidRPr="00B26077">
        <w:rPr>
          <w:rFonts w:ascii="David" w:hAnsi="David" w:cs="David"/>
          <w:b/>
          <w:bCs/>
          <w:sz w:val="24"/>
          <w:szCs w:val="24"/>
          <w:rtl/>
        </w:rPr>
        <w:t>ככל שתתקבל פניה כאמור, תשקול ועדת המכרזים את הפניה ולאחר מכן תקבל את החלטתה.</w:t>
      </w:r>
    </w:p>
    <w:p w14:paraId="58D28B24" w14:textId="77777777" w:rsidR="00B26077" w:rsidRDefault="00B049DF" w:rsidP="00B26077">
      <w:pPr>
        <w:bidi/>
        <w:spacing w:line="360" w:lineRule="auto"/>
        <w:jc w:val="both"/>
        <w:rPr>
          <w:rFonts w:ascii="David" w:hAnsi="David" w:cs="David"/>
          <w:b/>
          <w:bCs/>
          <w:sz w:val="24"/>
          <w:szCs w:val="24"/>
          <w:rtl/>
        </w:rPr>
      </w:pPr>
      <w:r w:rsidRPr="00B26077">
        <w:rPr>
          <w:rFonts w:ascii="David" w:hAnsi="David" w:cs="David"/>
          <w:b/>
          <w:bCs/>
          <w:sz w:val="24"/>
          <w:szCs w:val="24"/>
          <w:rtl/>
        </w:rPr>
        <w:t>פניה אשר תתקבל אצל המזמינה, בכתובת דוא"ל המצוינת לעיל, לאחר המועד האחרון הנקוב לעיל ו/או פניה אשר לא תמולא כנדרש, תדחה על הסף.</w:t>
      </w:r>
    </w:p>
    <w:p w14:paraId="2030D42C" w14:textId="77777777" w:rsidR="007708A8" w:rsidRDefault="007708A8" w:rsidP="007708A8">
      <w:pPr>
        <w:bidi/>
        <w:spacing w:line="360" w:lineRule="auto"/>
        <w:jc w:val="both"/>
        <w:rPr>
          <w:rFonts w:ascii="David" w:hAnsi="David" w:cs="David"/>
          <w:b/>
          <w:bCs/>
          <w:sz w:val="24"/>
          <w:szCs w:val="24"/>
          <w:rtl/>
        </w:rPr>
      </w:pPr>
    </w:p>
    <w:p w14:paraId="0C486BA3" w14:textId="77777777" w:rsidR="00B26077" w:rsidRDefault="00B049DF" w:rsidP="00B26077">
      <w:pPr>
        <w:bidi/>
        <w:ind w:left="2880"/>
        <w:jc w:val="center"/>
        <w:rPr>
          <w:rFonts w:ascii="David" w:hAnsi="David" w:cs="David"/>
          <w:b/>
          <w:bCs/>
          <w:sz w:val="24"/>
          <w:szCs w:val="24"/>
          <w:rtl/>
        </w:rPr>
      </w:pPr>
      <w:r w:rsidRPr="00B26077">
        <w:rPr>
          <w:rFonts w:ascii="David" w:hAnsi="David" w:cs="David"/>
          <w:b/>
          <w:bCs/>
          <w:sz w:val="24"/>
          <w:szCs w:val="24"/>
          <w:rtl/>
        </w:rPr>
        <w:t>בכבוד רב,</w:t>
      </w:r>
    </w:p>
    <w:p w14:paraId="515602E9" w14:textId="77777777" w:rsidR="005E2806" w:rsidRPr="00B26077" w:rsidRDefault="00B049DF" w:rsidP="00B26077">
      <w:pPr>
        <w:bidi/>
        <w:ind w:left="2880"/>
        <w:jc w:val="center"/>
        <w:rPr>
          <w:rFonts w:ascii="David" w:hAnsi="David" w:cs="David"/>
          <w:b/>
          <w:bCs/>
          <w:sz w:val="24"/>
          <w:szCs w:val="24"/>
        </w:rPr>
      </w:pPr>
      <w:r w:rsidRPr="00B26077">
        <w:rPr>
          <w:rFonts w:ascii="David" w:hAnsi="David" w:cs="David"/>
          <w:b/>
          <w:bCs/>
          <w:sz w:val="24"/>
          <w:szCs w:val="24"/>
          <w:rtl/>
        </w:rPr>
        <w:t xml:space="preserve">יד יצחק בן צבי תאגיד </w:t>
      </w:r>
      <w:proofErr w:type="spellStart"/>
      <w:r w:rsidRPr="00B26077">
        <w:rPr>
          <w:rFonts w:ascii="David" w:hAnsi="David" w:cs="David"/>
          <w:b/>
          <w:bCs/>
          <w:sz w:val="24"/>
          <w:szCs w:val="24"/>
          <w:rtl/>
        </w:rPr>
        <w:t>מכח</w:t>
      </w:r>
      <w:proofErr w:type="spellEnd"/>
      <w:r w:rsidRPr="00B26077">
        <w:rPr>
          <w:rFonts w:ascii="David" w:hAnsi="David" w:cs="David"/>
          <w:b/>
          <w:bCs/>
          <w:sz w:val="24"/>
          <w:szCs w:val="24"/>
          <w:rtl/>
        </w:rPr>
        <w:t xml:space="preserve"> חוק ידי יצחק בן צבי (</w:t>
      </w:r>
      <w:proofErr w:type="spellStart"/>
      <w:r w:rsidRPr="00B26077">
        <w:rPr>
          <w:rFonts w:ascii="David" w:hAnsi="David" w:cs="David"/>
          <w:b/>
          <w:bCs/>
          <w:sz w:val="24"/>
          <w:szCs w:val="24"/>
          <w:rtl/>
        </w:rPr>
        <w:t>התשכ"</w:t>
      </w:r>
      <w:r w:rsidR="005E2806" w:rsidRPr="00B26077">
        <w:rPr>
          <w:rFonts w:ascii="David" w:hAnsi="David" w:cs="David"/>
          <w:b/>
          <w:bCs/>
          <w:sz w:val="24"/>
          <w:szCs w:val="24"/>
          <w:rtl/>
        </w:rPr>
        <w:t>ט</w:t>
      </w:r>
      <w:proofErr w:type="spellEnd"/>
      <w:r w:rsidR="005E2806" w:rsidRPr="00B26077">
        <w:rPr>
          <w:rFonts w:ascii="David" w:hAnsi="David" w:cs="David"/>
          <w:b/>
          <w:bCs/>
          <w:sz w:val="24"/>
          <w:szCs w:val="24"/>
          <w:rtl/>
        </w:rPr>
        <w:t xml:space="preserve"> - 1969</w:t>
      </w:r>
    </w:p>
    <w:sectPr w:rsidR="005E2806" w:rsidRPr="00B26077" w:rsidSect="00091206">
      <w:headerReference w:type="default" r:id="rId8"/>
      <w:footerReference w:type="default" r:id="rId9"/>
      <w:pgSz w:w="11909" w:h="16834"/>
      <w:pgMar w:top="1440" w:right="1440" w:bottom="1440" w:left="156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810F" w14:textId="77777777" w:rsidR="000160B1" w:rsidRDefault="000160B1">
      <w:pPr>
        <w:spacing w:line="240" w:lineRule="auto"/>
      </w:pPr>
      <w:r>
        <w:separator/>
      </w:r>
    </w:p>
  </w:endnote>
  <w:endnote w:type="continuationSeparator" w:id="0">
    <w:p w14:paraId="16A25B6B" w14:textId="77777777" w:rsidR="000160B1" w:rsidRDefault="00016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altName w:val="Malgun Gothic Semilight"/>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B919" w14:textId="77777777" w:rsidR="002908F3" w:rsidRDefault="002908F3">
    <w:pPr>
      <w:bidi/>
    </w:pPr>
  </w:p>
  <w:p w14:paraId="06B3FC01" w14:textId="77777777" w:rsidR="002908F3" w:rsidRDefault="00B02334">
    <w:pPr>
      <w:bidi/>
      <w:ind w:left="-1417"/>
      <w:jc w:val="center"/>
    </w:pPr>
    <w:r>
      <w:rPr>
        <w:noProof/>
      </w:rPr>
      <w:drawing>
        <wp:inline distT="114300" distB="114300" distL="114300" distR="114300" wp14:anchorId="7A5F69AF" wp14:editId="39665363">
          <wp:extent cx="7507613" cy="1205266"/>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07613" cy="120526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C524" w14:textId="77777777" w:rsidR="000160B1" w:rsidRDefault="000160B1">
      <w:pPr>
        <w:spacing w:line="240" w:lineRule="auto"/>
      </w:pPr>
      <w:r>
        <w:separator/>
      </w:r>
    </w:p>
  </w:footnote>
  <w:footnote w:type="continuationSeparator" w:id="0">
    <w:p w14:paraId="250E7225" w14:textId="77777777" w:rsidR="000160B1" w:rsidRDefault="000160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E0DA" w14:textId="77777777" w:rsidR="002908F3" w:rsidRDefault="00B02334">
    <w:pPr>
      <w:bidi/>
      <w:ind w:left="-1417"/>
    </w:pPr>
    <w:r>
      <w:rPr>
        <w:noProof/>
      </w:rPr>
      <w:drawing>
        <wp:inline distT="114300" distB="114300" distL="114300" distR="114300" wp14:anchorId="02F621B2" wp14:editId="377764B6">
          <wp:extent cx="7522200" cy="1750179"/>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22200" cy="1750179"/>
                  </a:xfrm>
                  <a:prstGeom prst="rect">
                    <a:avLst/>
                  </a:prstGeom>
                  <a:ln/>
                </pic:spPr>
              </pic:pic>
            </a:graphicData>
          </a:graphic>
        </wp:inline>
      </w:drawing>
    </w:r>
  </w:p>
  <w:p w14:paraId="7640F092" w14:textId="77777777" w:rsidR="002908F3" w:rsidRDefault="002908F3">
    <w:pP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EF5"/>
    <w:multiLevelType w:val="hybridMultilevel"/>
    <w:tmpl w:val="94F4EFDC"/>
    <w:lvl w:ilvl="0" w:tplc="150A95A6">
      <w:start w:val="8"/>
      <w:numFmt w:val="bullet"/>
      <w:lvlText w:val="-"/>
      <w:lvlJc w:val="left"/>
      <w:pPr>
        <w:ind w:left="644" w:hanging="360"/>
      </w:pPr>
      <w:rPr>
        <w:rFonts w:ascii="David" w:eastAsia="Times New Roman" w:hAnsi="David" w:cs="David"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2012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8F3"/>
    <w:rsid w:val="000160B1"/>
    <w:rsid w:val="00091206"/>
    <w:rsid w:val="000A25E3"/>
    <w:rsid w:val="000B4E3A"/>
    <w:rsid w:val="000C2952"/>
    <w:rsid w:val="00113854"/>
    <w:rsid w:val="001A4094"/>
    <w:rsid w:val="001D7404"/>
    <w:rsid w:val="00245E56"/>
    <w:rsid w:val="00281EC4"/>
    <w:rsid w:val="00282452"/>
    <w:rsid w:val="00284AD4"/>
    <w:rsid w:val="002908F3"/>
    <w:rsid w:val="002C206E"/>
    <w:rsid w:val="002F6E16"/>
    <w:rsid w:val="0033311F"/>
    <w:rsid w:val="0039050E"/>
    <w:rsid w:val="004C51BB"/>
    <w:rsid w:val="004F2449"/>
    <w:rsid w:val="005E2806"/>
    <w:rsid w:val="005F51E6"/>
    <w:rsid w:val="00631006"/>
    <w:rsid w:val="00633563"/>
    <w:rsid w:val="006569A8"/>
    <w:rsid w:val="006A7753"/>
    <w:rsid w:val="006C382E"/>
    <w:rsid w:val="006C67E4"/>
    <w:rsid w:val="007708A8"/>
    <w:rsid w:val="007A2B9F"/>
    <w:rsid w:val="008318B2"/>
    <w:rsid w:val="00834E9E"/>
    <w:rsid w:val="0084390C"/>
    <w:rsid w:val="00853FD9"/>
    <w:rsid w:val="008F6407"/>
    <w:rsid w:val="009052FF"/>
    <w:rsid w:val="00911D6B"/>
    <w:rsid w:val="00956D08"/>
    <w:rsid w:val="00A913E9"/>
    <w:rsid w:val="00AF5F4C"/>
    <w:rsid w:val="00AF65B4"/>
    <w:rsid w:val="00B02334"/>
    <w:rsid w:val="00B049DF"/>
    <w:rsid w:val="00B26077"/>
    <w:rsid w:val="00B27299"/>
    <w:rsid w:val="00B91977"/>
    <w:rsid w:val="00B93A9F"/>
    <w:rsid w:val="00BA1B33"/>
    <w:rsid w:val="00BE7934"/>
    <w:rsid w:val="00C90E48"/>
    <w:rsid w:val="00CC63C6"/>
    <w:rsid w:val="00D33B63"/>
    <w:rsid w:val="00D5592D"/>
    <w:rsid w:val="00E000D0"/>
    <w:rsid w:val="00E22E07"/>
    <w:rsid w:val="00E84955"/>
    <w:rsid w:val="00F817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E29D"/>
  <w15:docId w15:val="{EB160A98-61D5-40B7-8698-58ABFDA3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091206"/>
    <w:pPr>
      <w:tabs>
        <w:tab w:val="center" w:pos="4153"/>
        <w:tab w:val="right" w:pos="8306"/>
      </w:tabs>
      <w:bidi/>
      <w:spacing w:line="240" w:lineRule="auto"/>
    </w:pPr>
    <w:rPr>
      <w:rFonts w:ascii="Calibri" w:eastAsia="Calibri" w:hAnsi="Calibri"/>
    </w:rPr>
  </w:style>
  <w:style w:type="character" w:customStyle="1" w:styleId="a6">
    <w:name w:val="כותרת עליונה תו"/>
    <w:basedOn w:val="a0"/>
    <w:link w:val="a5"/>
    <w:uiPriority w:val="99"/>
    <w:rsid w:val="00091206"/>
    <w:rPr>
      <w:rFonts w:ascii="Calibri" w:eastAsia="Calibri" w:hAnsi="Calibri"/>
    </w:rPr>
  </w:style>
  <w:style w:type="paragraph" w:styleId="a7">
    <w:name w:val="Balloon Text"/>
    <w:basedOn w:val="a"/>
    <w:link w:val="a8"/>
    <w:uiPriority w:val="99"/>
    <w:semiHidden/>
    <w:unhideWhenUsed/>
    <w:rsid w:val="00B049DF"/>
    <w:pPr>
      <w:spacing w:line="240" w:lineRule="auto"/>
    </w:pPr>
    <w:rPr>
      <w:rFonts w:ascii="Tahoma" w:hAnsi="Tahoma" w:cs="Tahoma"/>
      <w:sz w:val="16"/>
      <w:szCs w:val="16"/>
    </w:rPr>
  </w:style>
  <w:style w:type="character" w:customStyle="1" w:styleId="a8">
    <w:name w:val="טקסט בלונים תו"/>
    <w:basedOn w:val="a0"/>
    <w:link w:val="a7"/>
    <w:uiPriority w:val="99"/>
    <w:semiHidden/>
    <w:rsid w:val="00B049DF"/>
    <w:rPr>
      <w:rFonts w:ascii="Tahoma" w:hAnsi="Tahoma" w:cs="Tahoma"/>
      <w:sz w:val="16"/>
      <w:szCs w:val="16"/>
    </w:rPr>
  </w:style>
  <w:style w:type="character" w:styleId="Hyperlink">
    <w:name w:val="Hyperlink"/>
    <w:uiPriority w:val="99"/>
    <w:unhideWhenUsed/>
    <w:rsid w:val="00B049DF"/>
    <w:rPr>
      <w:color w:val="0000FF"/>
      <w:u w:val="single"/>
    </w:rPr>
  </w:style>
  <w:style w:type="character" w:styleId="a9">
    <w:name w:val="annotation reference"/>
    <w:basedOn w:val="a0"/>
    <w:uiPriority w:val="99"/>
    <w:semiHidden/>
    <w:unhideWhenUsed/>
    <w:rsid w:val="00B049DF"/>
    <w:rPr>
      <w:sz w:val="16"/>
      <w:szCs w:val="16"/>
    </w:rPr>
  </w:style>
  <w:style w:type="paragraph" w:styleId="aa">
    <w:name w:val="annotation text"/>
    <w:basedOn w:val="a"/>
    <w:link w:val="ab"/>
    <w:uiPriority w:val="99"/>
    <w:semiHidden/>
    <w:unhideWhenUsed/>
    <w:rsid w:val="00B049DF"/>
    <w:pPr>
      <w:bidi/>
      <w:spacing w:after="200"/>
    </w:pPr>
    <w:rPr>
      <w:rFonts w:ascii="Calibri" w:eastAsia="Calibri" w:hAnsi="Calibri"/>
      <w:sz w:val="20"/>
      <w:szCs w:val="20"/>
    </w:rPr>
  </w:style>
  <w:style w:type="character" w:customStyle="1" w:styleId="ab">
    <w:name w:val="טקסט הערה תו"/>
    <w:basedOn w:val="a0"/>
    <w:link w:val="aa"/>
    <w:uiPriority w:val="99"/>
    <w:semiHidden/>
    <w:rsid w:val="00B049DF"/>
    <w:rPr>
      <w:rFonts w:ascii="Calibri" w:eastAsia="Calibri" w:hAnsi="Calibri"/>
      <w:sz w:val="20"/>
      <w:szCs w:val="20"/>
    </w:rPr>
  </w:style>
  <w:style w:type="paragraph" w:styleId="ac">
    <w:name w:val="annotation subject"/>
    <w:basedOn w:val="aa"/>
    <w:next w:val="aa"/>
    <w:link w:val="ad"/>
    <w:uiPriority w:val="99"/>
    <w:semiHidden/>
    <w:unhideWhenUsed/>
    <w:rsid w:val="00245E56"/>
    <w:pPr>
      <w:bidi w:val="0"/>
      <w:spacing w:after="0" w:line="240" w:lineRule="auto"/>
    </w:pPr>
    <w:rPr>
      <w:rFonts w:ascii="Arial" w:eastAsia="Arial" w:hAnsi="Arial"/>
      <w:b/>
      <w:bCs/>
    </w:rPr>
  </w:style>
  <w:style w:type="character" w:customStyle="1" w:styleId="ad">
    <w:name w:val="נושא הערה תו"/>
    <w:basedOn w:val="ab"/>
    <w:link w:val="ac"/>
    <w:uiPriority w:val="99"/>
    <w:semiHidden/>
    <w:rsid w:val="00245E56"/>
    <w:rPr>
      <w:rFonts w:ascii="Calibri" w:eastAsia="Calibri" w:hAnsi="Calibri"/>
      <w:b/>
      <w:bCs/>
      <w:sz w:val="20"/>
      <w:szCs w:val="20"/>
    </w:rPr>
  </w:style>
  <w:style w:type="paragraph" w:styleId="ae">
    <w:name w:val="List Paragraph"/>
    <w:basedOn w:val="a"/>
    <w:uiPriority w:val="34"/>
    <w:qFormat/>
    <w:rsid w:val="002F6E16"/>
    <w:pPr>
      <w:bidi/>
      <w:spacing w:before="120" w:line="320" w:lineRule="exact"/>
      <w:ind w:left="720"/>
      <w:contextualSpacing/>
      <w:jc w:val="both"/>
    </w:pPr>
    <w:rPr>
      <w:rFonts w:ascii="Times New Roman" w:eastAsia="Times New Roman" w:hAnsi="Times New Roman" w:cs="David"/>
      <w:szCs w:val="24"/>
      <w:lang w:eastAsia="he-IL"/>
    </w:rPr>
  </w:style>
  <w:style w:type="paragraph" w:styleId="af">
    <w:name w:val="footer"/>
    <w:basedOn w:val="a"/>
    <w:link w:val="af0"/>
    <w:uiPriority w:val="99"/>
    <w:unhideWhenUsed/>
    <w:rsid w:val="00B26077"/>
    <w:pPr>
      <w:tabs>
        <w:tab w:val="center" w:pos="4153"/>
        <w:tab w:val="right" w:pos="8306"/>
      </w:tabs>
      <w:spacing w:line="240" w:lineRule="auto"/>
    </w:pPr>
  </w:style>
  <w:style w:type="character" w:customStyle="1" w:styleId="af0">
    <w:name w:val="כותרת תחתונה תו"/>
    <w:basedOn w:val="a0"/>
    <w:link w:val="af"/>
    <w:uiPriority w:val="99"/>
    <w:rsid w:val="00B26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715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l@ybz.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2354</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שרה פרי</cp:lastModifiedBy>
  <cp:revision>2</cp:revision>
  <dcterms:created xsi:type="dcterms:W3CDTF">2025-02-20T08:39:00Z</dcterms:created>
  <dcterms:modified xsi:type="dcterms:W3CDTF">2025-02-20T08:39:00Z</dcterms:modified>
</cp:coreProperties>
</file>